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7233" w14:textId="77777777" w:rsidR="00765235" w:rsidRDefault="00BC0BC8">
      <w:pPr>
        <w:pStyle w:val="Title"/>
      </w:pPr>
      <w:r>
        <w:rPr>
          <w:sz w:val="48"/>
        </w:rPr>
        <w:t>TWEGAITE GLOBAL CONVENTION 2026</w:t>
      </w:r>
    </w:p>
    <w:p w14:paraId="6D62E165" w14:textId="5FD52D78" w:rsidR="00765235" w:rsidRDefault="00750AE5">
      <w:pPr>
        <w:jc w:val="center"/>
      </w:pPr>
      <w:r w:rsidRPr="00750AE5">
        <w:t>Beyond Boundaries: Global Good</w:t>
      </w:r>
      <w:r w:rsidR="00BC0BC8">
        <w:br/>
        <w:t>Climate Change • Healthcare • Education &amp; Technology</w:t>
      </w:r>
      <w:r w:rsidR="00BC0BC8">
        <w:br/>
        <w:t>May 2</w:t>
      </w:r>
      <w:r w:rsidR="00636D36">
        <w:t>1</w:t>
      </w:r>
      <w:r w:rsidR="00BC0BC8">
        <w:t>–25, 2026 — Renaissance Hotel, Los Angeles, California</w:t>
      </w:r>
    </w:p>
    <w:p w14:paraId="489C1E02" w14:textId="77777777" w:rsidR="00765235" w:rsidRDefault="00BC0BC8">
      <w:pPr>
        <w:pStyle w:val="Heading1"/>
      </w:pPr>
      <w:r>
        <w:t>PROGRAM OVERVIEW</w:t>
      </w:r>
    </w:p>
    <w:p w14:paraId="2838024D" w14:textId="77777777" w:rsidR="00765235" w:rsidRDefault="00BC0BC8">
      <w:pPr>
        <w:pStyle w:val="Heading2"/>
      </w:pPr>
      <w:r>
        <w:t>1. Healthcare Advancement</w:t>
      </w:r>
    </w:p>
    <w:p w14:paraId="07BD1A12" w14:textId="77777777" w:rsidR="00765235" w:rsidRDefault="00BC0BC8">
      <w:pPr>
        <w:pStyle w:val="IntenseQuote"/>
      </w:pPr>
      <w:r>
        <w:t>Lead: Monica Namukwana</w:t>
      </w:r>
    </w:p>
    <w:p w14:paraId="7C9DCCB2" w14:textId="77777777" w:rsidR="00765235" w:rsidRDefault="00BC0BC8">
      <w:r>
        <w:t>Healthcare remains a cornerstone of sustainable community development. This segment highlights both the challenges and evidence-based solutions for improving health outcomes in the Nile Basin.</w:t>
      </w:r>
    </w:p>
    <w:p w14:paraId="4CC2D6A7" w14:textId="77777777" w:rsidR="00765235" w:rsidRDefault="00BC0BC8">
      <w:pPr>
        <w:pStyle w:val="ListBullet"/>
      </w:pPr>
      <w:r>
        <w:t>Key Focus Areas:</w:t>
      </w:r>
    </w:p>
    <w:p w14:paraId="69B1A699" w14:textId="77777777" w:rsidR="00765235" w:rsidRDefault="00BC0BC8">
      <w:pPr>
        <w:pStyle w:val="ListBullet"/>
      </w:pPr>
      <w:r>
        <w:t>• Current State of Healthcare: Infrastructure gaps, clinical workforce shortages, limited access to specialized care.</w:t>
      </w:r>
    </w:p>
    <w:p w14:paraId="5F5124EE" w14:textId="77777777" w:rsidR="00765235" w:rsidRDefault="00BC0BC8">
      <w:pPr>
        <w:pStyle w:val="ListBullet"/>
      </w:pPr>
      <w:r>
        <w:t>• Transforming Healthcare Delivery: Telemedicine expansion, improved referral systems, digitized medical records.</w:t>
      </w:r>
    </w:p>
    <w:p w14:paraId="4702A723" w14:textId="77777777" w:rsidR="00765235" w:rsidRDefault="00BC0BC8">
      <w:pPr>
        <w:pStyle w:val="ListBullet"/>
      </w:pPr>
      <w:r>
        <w:t>• Investment Opportunities: Equipment, mobile health tech, emergency systems, public-health campaigns.</w:t>
      </w:r>
    </w:p>
    <w:p w14:paraId="4BD2BA0A" w14:textId="77777777" w:rsidR="00765235" w:rsidRDefault="00BC0BC8">
      <w:pPr>
        <w:pStyle w:val="Heading2"/>
      </w:pPr>
      <w:r>
        <w:t>2. Education &amp; Technology Innovation</w:t>
      </w:r>
    </w:p>
    <w:p w14:paraId="6E37E0AE" w14:textId="77777777" w:rsidR="00765235" w:rsidRDefault="00BC0BC8">
      <w:pPr>
        <w:pStyle w:val="IntenseQuote"/>
      </w:pPr>
      <w:r>
        <w:t>Lead: George Kakaire</w:t>
      </w:r>
    </w:p>
    <w:p w14:paraId="70B36540" w14:textId="77777777" w:rsidR="00765235" w:rsidRDefault="00BC0BC8">
      <w:r>
        <w:t>Education and technology empower the next generation with opportunities that elevate entire communities across the Nile Basin.</w:t>
      </w:r>
    </w:p>
    <w:p w14:paraId="2D4033C6" w14:textId="77777777" w:rsidR="00765235" w:rsidRDefault="00BC0BC8">
      <w:pPr>
        <w:pStyle w:val="ListBullet"/>
      </w:pPr>
      <w:r>
        <w:t>Key Initiatives:</w:t>
      </w:r>
    </w:p>
    <w:p w14:paraId="130EFF96" w14:textId="77777777" w:rsidR="00765235" w:rsidRDefault="00BC0BC8">
      <w:pPr>
        <w:pStyle w:val="ListBullet"/>
      </w:pPr>
      <w:r>
        <w:t>• Digital Transformation: Expanding ICT literacy and innovation for youth.</w:t>
      </w:r>
    </w:p>
    <w:p w14:paraId="416FCA00" w14:textId="77777777" w:rsidR="00765235" w:rsidRDefault="00BC0BC8">
      <w:pPr>
        <w:pStyle w:val="ListBullet"/>
      </w:pPr>
      <w:r>
        <w:t>• Busoga Digital Education Program (TEP): Teacher development, e-learning expansion.</w:t>
      </w:r>
    </w:p>
    <w:p w14:paraId="78A537CA" w14:textId="77777777" w:rsidR="00765235" w:rsidRDefault="00BC0BC8">
      <w:pPr>
        <w:pStyle w:val="ListBullet"/>
      </w:pPr>
      <w:r>
        <w:t>• Business &amp; Digital Workforce Development: Entrepreneurship, cybersecurity, financial literacy.</w:t>
      </w:r>
    </w:p>
    <w:p w14:paraId="755A3FC2" w14:textId="77777777" w:rsidR="00765235" w:rsidRDefault="00BC0BC8">
      <w:pPr>
        <w:pStyle w:val="Heading2"/>
      </w:pPr>
      <w:r>
        <w:t>3. Climate Change &amp; Resilient Food Systems</w:t>
      </w:r>
    </w:p>
    <w:p w14:paraId="224CED97" w14:textId="77777777" w:rsidR="00765235" w:rsidRDefault="00BC0BC8">
      <w:pPr>
        <w:pStyle w:val="IntenseQuote"/>
      </w:pPr>
      <w:r>
        <w:t>Lead: Ronald Lwabaayi</w:t>
      </w:r>
    </w:p>
    <w:p w14:paraId="7C4373EC" w14:textId="77777777" w:rsidR="00765235" w:rsidRDefault="00BC0BC8">
      <w:r>
        <w:lastRenderedPageBreak/>
        <w:t>Climate change affects agriculture, health, water resources, and economic stability across the Nile Basin.</w:t>
      </w:r>
    </w:p>
    <w:p w14:paraId="42C31C2C" w14:textId="77777777" w:rsidR="00765235" w:rsidRDefault="00BC0BC8">
      <w:pPr>
        <w:pStyle w:val="ListBullet"/>
      </w:pPr>
      <w:r>
        <w:t>Key Themes:</w:t>
      </w:r>
    </w:p>
    <w:p w14:paraId="521C8C24" w14:textId="77777777" w:rsidR="00765235" w:rsidRDefault="00BC0BC8">
      <w:pPr>
        <w:pStyle w:val="ListBullet"/>
      </w:pPr>
      <w:r>
        <w:t>• Climate vulnerabilities: droughts, floods, food insecurity.</w:t>
      </w:r>
    </w:p>
    <w:p w14:paraId="2C3917D9" w14:textId="77777777" w:rsidR="00765235" w:rsidRDefault="00BC0BC8">
      <w:pPr>
        <w:pStyle w:val="ListBullet"/>
      </w:pPr>
      <w:r>
        <w:t>• Climate-smart agriculture &amp; afforestation.</w:t>
      </w:r>
    </w:p>
    <w:p w14:paraId="2554A059" w14:textId="77777777" w:rsidR="00765235" w:rsidRDefault="00BC0BC8">
      <w:pPr>
        <w:pStyle w:val="ListBullet"/>
      </w:pPr>
      <w:r>
        <w:t>• Strengthening food systems through innovation.</w:t>
      </w:r>
    </w:p>
    <w:p w14:paraId="066A98B7" w14:textId="77777777" w:rsidR="00765235" w:rsidRDefault="00BC0BC8">
      <w:pPr>
        <w:pStyle w:val="Heading1"/>
      </w:pPr>
      <w:r>
        <w:t>SPECIAL EVENTS &amp; CULTURAL EXPERIENCE</w:t>
      </w:r>
    </w:p>
    <w:p w14:paraId="4271625F" w14:textId="77777777" w:rsidR="00765235" w:rsidRDefault="00BC0BC8">
      <w:pPr>
        <w:pStyle w:val="ListBullet"/>
      </w:pPr>
      <w:r>
        <w:t>• Welcome Dinner &amp; Cultural Showcase</w:t>
      </w:r>
    </w:p>
    <w:p w14:paraId="12D7B1B4" w14:textId="77777777" w:rsidR="00765235" w:rsidRDefault="00BC0BC8">
      <w:pPr>
        <w:pStyle w:val="ListBullet"/>
      </w:pPr>
      <w:r>
        <w:t>• Keynote Speeches &amp; High-Level Dialogues</w:t>
      </w:r>
    </w:p>
    <w:p w14:paraId="77C8FC09" w14:textId="77777777" w:rsidR="00765235" w:rsidRDefault="00BC0BC8">
      <w:pPr>
        <w:pStyle w:val="ListBullet"/>
      </w:pPr>
      <w:r>
        <w:t>• Business Forum &amp; Investment Roundtable</w:t>
      </w:r>
    </w:p>
    <w:p w14:paraId="7479E791" w14:textId="77777777" w:rsidR="00765235" w:rsidRDefault="00BC0BC8">
      <w:pPr>
        <w:pStyle w:val="ListBullet"/>
      </w:pPr>
      <w:r>
        <w:t>• Boat Cruise Experience</w:t>
      </w:r>
    </w:p>
    <w:p w14:paraId="03B5A116" w14:textId="77777777" w:rsidR="00765235" w:rsidRDefault="00BC0BC8">
      <w:pPr>
        <w:pStyle w:val="ListBullet"/>
      </w:pPr>
      <w:r>
        <w:t>• Annual Convention Gala</w:t>
      </w:r>
    </w:p>
    <w:p w14:paraId="69F182C2" w14:textId="77777777" w:rsidR="00765235" w:rsidRDefault="00BC0BC8">
      <w:pPr>
        <w:pStyle w:val="Heading1"/>
      </w:pPr>
      <w:r>
        <w:t>CONTACT</w:t>
      </w:r>
    </w:p>
    <w:p w14:paraId="71324E66" w14:textId="77777777" w:rsidR="00765235" w:rsidRDefault="00BC0BC8">
      <w:r>
        <w:t>Twegaite Global</w:t>
      </w:r>
      <w:r>
        <w:br/>
        <w:t>Email: support@twegaiteglobal.org</w:t>
      </w:r>
      <w:r>
        <w:br/>
        <w:t>Website: www.twegaite.org</w:t>
      </w:r>
    </w:p>
    <w:sectPr w:rsidR="007652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451075">
    <w:abstractNumId w:val="8"/>
  </w:num>
  <w:num w:numId="2" w16cid:durableId="1950233956">
    <w:abstractNumId w:val="6"/>
  </w:num>
  <w:num w:numId="3" w16cid:durableId="866674780">
    <w:abstractNumId w:val="5"/>
  </w:num>
  <w:num w:numId="4" w16cid:durableId="249896934">
    <w:abstractNumId w:val="4"/>
  </w:num>
  <w:num w:numId="5" w16cid:durableId="510726506">
    <w:abstractNumId w:val="7"/>
  </w:num>
  <w:num w:numId="6" w16cid:durableId="388236767">
    <w:abstractNumId w:val="3"/>
  </w:num>
  <w:num w:numId="7" w16cid:durableId="1254432517">
    <w:abstractNumId w:val="2"/>
  </w:num>
  <w:num w:numId="8" w16cid:durableId="1151871952">
    <w:abstractNumId w:val="1"/>
  </w:num>
  <w:num w:numId="9" w16cid:durableId="2136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E14"/>
    <w:rsid w:val="000E46FD"/>
    <w:rsid w:val="0015074B"/>
    <w:rsid w:val="0029639D"/>
    <w:rsid w:val="00326F90"/>
    <w:rsid w:val="003B3869"/>
    <w:rsid w:val="004165CE"/>
    <w:rsid w:val="00636D36"/>
    <w:rsid w:val="00750AE5"/>
    <w:rsid w:val="00765235"/>
    <w:rsid w:val="00AA1D8D"/>
    <w:rsid w:val="00B47730"/>
    <w:rsid w:val="00BC0B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8AE22"/>
  <w14:defaultImageDpi w14:val="300"/>
  <w15:docId w15:val="{70AAFC32-9DAF-4FAB-AD6E-D2A94C91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1584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 Bogere</cp:lastModifiedBy>
  <cp:revision>6</cp:revision>
  <dcterms:created xsi:type="dcterms:W3CDTF">2026-03-28T18:37:00Z</dcterms:created>
  <dcterms:modified xsi:type="dcterms:W3CDTF">2026-03-28T18:40:00Z</dcterms:modified>
  <cp:category/>
</cp:coreProperties>
</file>